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仿宋" w:hAnsi="仿宋" w:eastAsia="仿宋" w:cs="仿宋"/>
          <w:b/>
          <w:bCs/>
          <w:highlight w:val="none"/>
        </w:rPr>
      </w:pPr>
      <w:r>
        <w:rPr>
          <w:rFonts w:hint="eastAsia" w:ascii="仿宋" w:hAnsi="仿宋" w:eastAsia="仿宋" w:cs="仿宋"/>
          <w:b/>
          <w:bCs/>
          <w:highlight w:val="none"/>
        </w:rPr>
        <w:t>采购内容</w:t>
      </w:r>
    </w:p>
    <w:p>
      <w:pPr>
        <w:pStyle w:val="2"/>
        <w:spacing w:line="600" w:lineRule="exact"/>
        <w:rPr>
          <w:rFonts w:hint="eastAsia" w:ascii="仿宋" w:hAnsi="仿宋" w:eastAsia="仿宋" w:cs="仿宋"/>
          <w:b/>
          <w:bCs/>
          <w:highlight w:val="none"/>
        </w:rPr>
      </w:pPr>
      <w:r>
        <w:rPr>
          <w:rFonts w:hint="eastAsia" w:ascii="仿宋" w:hAnsi="仿宋" w:eastAsia="仿宋" w:cs="仿宋"/>
          <w:b/>
          <w:bCs/>
          <w:highlight w:val="none"/>
        </w:rPr>
        <w:t>一、采购清单</w:t>
      </w:r>
    </w:p>
    <w:tbl>
      <w:tblPr>
        <w:tblStyle w:val="4"/>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4171"/>
        <w:gridCol w:w="178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420"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序号</w:t>
            </w:r>
          </w:p>
        </w:tc>
        <w:tc>
          <w:tcPr>
            <w:tcW w:w="4171"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产品名称</w:t>
            </w:r>
          </w:p>
        </w:tc>
        <w:tc>
          <w:tcPr>
            <w:tcW w:w="1784"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单位</w:t>
            </w:r>
          </w:p>
        </w:tc>
        <w:tc>
          <w:tcPr>
            <w:tcW w:w="2005" w:type="dxa"/>
            <w:noWrap w:val="0"/>
            <w:vAlign w:val="center"/>
          </w:tcPr>
          <w:p>
            <w:pPr>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420"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4171"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动态人像卡口</w:t>
            </w:r>
          </w:p>
        </w:tc>
        <w:tc>
          <w:tcPr>
            <w:tcW w:w="1784"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套</w:t>
            </w:r>
          </w:p>
        </w:tc>
        <w:tc>
          <w:tcPr>
            <w:tcW w:w="2005" w:type="dxa"/>
            <w:noWrap w:val="0"/>
            <w:vAlign w:val="center"/>
          </w:tcPr>
          <w:p>
            <w:pPr>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420"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p>
        </w:tc>
        <w:tc>
          <w:tcPr>
            <w:tcW w:w="4171"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镜头</w:t>
            </w:r>
          </w:p>
        </w:tc>
        <w:tc>
          <w:tcPr>
            <w:tcW w:w="1784"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套</w:t>
            </w:r>
          </w:p>
        </w:tc>
        <w:tc>
          <w:tcPr>
            <w:tcW w:w="2005" w:type="dxa"/>
            <w:noWrap w:val="0"/>
            <w:vAlign w:val="center"/>
          </w:tcPr>
          <w:p>
            <w:pPr>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420"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w:t>
            </w:r>
          </w:p>
        </w:tc>
        <w:tc>
          <w:tcPr>
            <w:tcW w:w="4171"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GPU动态人像服务器</w:t>
            </w:r>
          </w:p>
        </w:tc>
        <w:tc>
          <w:tcPr>
            <w:tcW w:w="1784"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台</w:t>
            </w:r>
          </w:p>
        </w:tc>
        <w:tc>
          <w:tcPr>
            <w:tcW w:w="2005" w:type="dxa"/>
            <w:noWrap w:val="0"/>
            <w:vAlign w:val="center"/>
          </w:tcPr>
          <w:p>
            <w:pPr>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420"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w:t>
            </w:r>
          </w:p>
        </w:tc>
        <w:tc>
          <w:tcPr>
            <w:tcW w:w="4171"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动态人像平台</w:t>
            </w:r>
          </w:p>
        </w:tc>
        <w:tc>
          <w:tcPr>
            <w:tcW w:w="1784"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套</w:t>
            </w:r>
          </w:p>
        </w:tc>
        <w:tc>
          <w:tcPr>
            <w:tcW w:w="2005" w:type="dxa"/>
            <w:noWrap w:val="0"/>
            <w:vAlign w:val="center"/>
          </w:tcPr>
          <w:p>
            <w:pPr>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420"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w:t>
            </w:r>
          </w:p>
        </w:tc>
        <w:tc>
          <w:tcPr>
            <w:tcW w:w="4171"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辅材与施工</w:t>
            </w:r>
          </w:p>
        </w:tc>
        <w:tc>
          <w:tcPr>
            <w:tcW w:w="1784"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批</w:t>
            </w:r>
          </w:p>
        </w:tc>
        <w:tc>
          <w:tcPr>
            <w:tcW w:w="2005" w:type="dxa"/>
            <w:noWrap w:val="0"/>
            <w:vAlign w:val="center"/>
          </w:tcPr>
          <w:p>
            <w:pPr>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r>
    </w:tbl>
    <w:p>
      <w:pPr>
        <w:pStyle w:val="2"/>
        <w:spacing w:line="600" w:lineRule="exact"/>
        <w:rPr>
          <w:rFonts w:hint="eastAsia" w:ascii="仿宋" w:hAnsi="仿宋" w:eastAsia="仿宋" w:cs="仿宋"/>
          <w:b/>
          <w:bCs/>
          <w:highlight w:val="none"/>
        </w:rPr>
      </w:pPr>
      <w:r>
        <w:rPr>
          <w:rFonts w:hint="eastAsia" w:ascii="仿宋" w:hAnsi="仿宋" w:eastAsia="仿宋" w:cs="仿宋"/>
          <w:b/>
          <w:bCs/>
          <w:highlight w:val="none"/>
        </w:rPr>
        <w:t>二、技术要求</w:t>
      </w:r>
    </w:p>
    <w:tbl>
      <w:tblPr>
        <w:tblStyle w:val="4"/>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908"/>
        <w:gridCol w:w="1127"/>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029"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序号</w:t>
            </w:r>
          </w:p>
        </w:tc>
        <w:tc>
          <w:tcPr>
            <w:tcW w:w="1908"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产品名称</w:t>
            </w:r>
          </w:p>
        </w:tc>
        <w:tc>
          <w:tcPr>
            <w:tcW w:w="6603" w:type="dxa"/>
            <w:gridSpan w:val="2"/>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9" w:hRule="atLeast"/>
          <w:jc w:val="center"/>
        </w:trPr>
        <w:tc>
          <w:tcPr>
            <w:tcW w:w="1029"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1908"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动态人像卡口</w:t>
            </w:r>
          </w:p>
        </w:tc>
        <w:tc>
          <w:tcPr>
            <w:tcW w:w="6603" w:type="dxa"/>
            <w:gridSpan w:val="2"/>
            <w:noWrap w:val="0"/>
            <w:vAlign w:val="center"/>
          </w:tcPr>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采用高性能500万像素1/1.8英寸CMOS图像传感器，低照度效果好，图像清晰度高。</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亮度鉴别等级：11级，最低可用照度：A级；</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最低照度：彩色：0.11lux，黑白：0.01lux；</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支持H.264、H.265、MJPEG设置选项；</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支持对画面中不低于30个人脸进行检测和抓拍。</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支持8-28VDC和 POE两种供电方式,最大功耗8W，方便工程安装。</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支持自动侦测、防破坏报警、电子透雾功能；</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动态范围：120dB超宽动态；</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支持图像自动旋转0°，90°，180°，270°；</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工作温度范围 -40℃~70℃。</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需支持与第三方视频监控对接。</w:t>
            </w:r>
          </w:p>
          <w:p>
            <w:pPr>
              <w:widowControl/>
              <w:spacing w:line="400" w:lineRule="exact"/>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售后服务要求：三年原厂保修。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029"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p>
        </w:tc>
        <w:tc>
          <w:tcPr>
            <w:tcW w:w="1908"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镜头</w:t>
            </w:r>
          </w:p>
        </w:tc>
        <w:tc>
          <w:tcPr>
            <w:tcW w:w="6603" w:type="dxa"/>
            <w:gridSpan w:val="2"/>
            <w:noWrap w:val="0"/>
            <w:vAlign w:val="center"/>
          </w:tcPr>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1200万像素1/1.7" 10.5-42mm手动变焦镜头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29"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w:t>
            </w:r>
          </w:p>
        </w:tc>
        <w:tc>
          <w:tcPr>
            <w:tcW w:w="1908"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GPU动态人像服务器</w:t>
            </w:r>
          </w:p>
          <w:p>
            <w:pPr>
              <w:widowControl/>
              <w:spacing w:line="400" w:lineRule="exact"/>
              <w:jc w:val="center"/>
              <w:rPr>
                <w:rFonts w:hint="eastAsia" w:ascii="仿宋" w:hAnsi="仿宋" w:eastAsia="仿宋" w:cs="仿宋"/>
                <w:color w:val="000000"/>
                <w:kern w:val="0"/>
                <w:sz w:val="24"/>
                <w:szCs w:val="24"/>
                <w:highlight w:val="none"/>
              </w:rPr>
            </w:pPr>
          </w:p>
        </w:tc>
        <w:tc>
          <w:tcPr>
            <w:tcW w:w="6603" w:type="dxa"/>
            <w:gridSpan w:val="2"/>
            <w:noWrap w:val="0"/>
            <w:vAlign w:val="center"/>
          </w:tcPr>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标准4U机架式服务器;</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1、CPU:配置2颗Xeon E5-2680V4 、14核心、14纳米、28线程、主频2.4GHz、35MB高速缓存、QPI9.6GT/s总线、120瓦功耗。</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2、GUP卡：配置4块NVIDIA  P4 GPU卡，最大支持8块，显存8GB, 显存带宽180 GB/S。</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3、GPU性能要求：单卡整数运算能力22 TOPS*（万亿次运算/秒）；</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4、内存：配置16G*16 DDR4；</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5、硬盘：配置480G SSD*2，1T*7 SAS硬盘；</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6、存储控制器 可选八口SAS RAID卡，支持RAID 0/1/5/6。</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7、网卡：配置双口万兆网卡。</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8、电源 1600W 2+2冗余铂金电源。</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9、支持操作系统 Windows Server 2008R2、Redhat Enterprise Linux 、SuSE Linux等.</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10、支持接入40路动态人像卡口。</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11、支持与我局视频云存储系统对接，供应商须提供承诺书。</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12、提供三年原厂上门售后服务。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29" w:type="dxa"/>
            <w:vMerge w:val="restart"/>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w:t>
            </w:r>
          </w:p>
        </w:tc>
        <w:tc>
          <w:tcPr>
            <w:tcW w:w="1908" w:type="dxa"/>
            <w:vMerge w:val="restart"/>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动态人像平台</w:t>
            </w:r>
          </w:p>
        </w:tc>
        <w:tc>
          <w:tcPr>
            <w:tcW w:w="1127" w:type="dxa"/>
            <w:noWrap w:val="0"/>
            <w:vAlign w:val="center"/>
          </w:tcPr>
          <w:p>
            <w:pPr>
              <w:spacing w:line="400" w:lineRule="exact"/>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人像建库</w:t>
            </w:r>
          </w:p>
          <w:p>
            <w:pPr>
              <w:widowControl/>
              <w:spacing w:line="400" w:lineRule="exact"/>
              <w:jc w:val="center"/>
              <w:rPr>
                <w:rFonts w:hint="eastAsia" w:ascii="仿宋" w:hAnsi="仿宋" w:eastAsia="仿宋" w:cs="仿宋"/>
                <w:color w:val="000000"/>
                <w:kern w:val="0"/>
                <w:sz w:val="24"/>
                <w:szCs w:val="24"/>
                <w:highlight w:val="none"/>
              </w:rPr>
            </w:pPr>
          </w:p>
        </w:tc>
        <w:tc>
          <w:tcPr>
            <w:tcW w:w="5476" w:type="dxa"/>
            <w:noWrap w:val="0"/>
            <w:vAlign w:val="center"/>
          </w:tcPr>
          <w:p>
            <w:pPr>
              <w:spacing w:line="4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系统可以对40*40像素以上，眼间距30像素以上的人像照片进行建库；支持jpg、jpeg、png、gif、bmp照片格式；支持zip、rar、tar、winzip、winrar压缩文件上传；支持对多类目录、多层目录自动搜索照片；建库成功率100%。（需提供公安部安全防范报警系统产品质量监督检验测试中心出具满足招标要求的检测报告复印件并加盖制造商公司公章）</w:t>
            </w:r>
          </w:p>
          <w:p>
            <w:pPr>
              <w:widowControl/>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2、▲单机建模速度不小于120个/s。</w:t>
            </w:r>
            <w:r>
              <w:rPr>
                <w:rFonts w:hint="eastAsia" w:ascii="仿宋" w:hAnsi="仿宋" w:eastAsia="仿宋" w:cs="仿宋"/>
                <w:kern w:val="0"/>
                <w:sz w:val="24"/>
                <w:szCs w:val="24"/>
                <w:highlight w:val="none"/>
              </w:rPr>
              <w:t>（需提供公安部安全防范报警系统产品质量监督检验测试中心出具满足招标要求的检测报告复印件并加盖制造商公司公章）</w:t>
            </w:r>
          </w:p>
          <w:p>
            <w:pPr>
              <w:widowControl/>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3、单个人脸检测结果，系统存储的人像特征数据大小不大于1k字节。</w:t>
            </w:r>
          </w:p>
          <w:p>
            <w:pPr>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4、人像照片库管理，支持不低于5,000万的人像库的建库功能，可以针对库做增删改查操作，可以显示上传未成功（系统未识别）的照片；建库照片支持采用证件照、生活照、抓拍照，支持jpg, bmp, png多种类型的图片，支持后缀名大小写，支持采用zip压缩包的方式实现批量上传图片，支持单张照片的增删改查功能。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jc w:val="center"/>
        </w:trPr>
        <w:tc>
          <w:tcPr>
            <w:tcW w:w="1029"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90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127" w:type="dxa"/>
            <w:noWrap w:val="0"/>
            <w:vAlign w:val="center"/>
          </w:tcPr>
          <w:p>
            <w:pPr>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动态人像采集</w:t>
            </w:r>
          </w:p>
        </w:tc>
        <w:tc>
          <w:tcPr>
            <w:tcW w:w="5476" w:type="dxa"/>
            <w:noWrap w:val="0"/>
            <w:vAlign w:val="center"/>
          </w:tcPr>
          <w:p>
            <w:pPr>
              <w:widowControl/>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1、系统从前端摄像头的实时视频流中提取出人脸及人员场景图像照片，并自动提取人脸特征属性信息（性别、年龄段、是否戴眼镜等）。</w:t>
            </w:r>
          </w:p>
          <w:p>
            <w:pPr>
              <w:widowControl/>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2、需支持不同厂家多种型号200万像素及以上网络摄像机，便于对接平安城市已建的前端摄像机。</w:t>
            </w:r>
          </w:p>
          <w:p>
            <w:pPr>
              <w:spacing w:line="400" w:lineRule="exac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3、</w:t>
            </w:r>
            <w:r>
              <w:rPr>
                <w:rFonts w:hint="eastAsia" w:ascii="仿宋" w:hAnsi="仿宋" w:eastAsia="仿宋" w:cs="仿宋"/>
                <w:b/>
                <w:color w:val="000000"/>
                <w:kern w:val="0"/>
                <w:sz w:val="24"/>
                <w:szCs w:val="24"/>
                <w:highlight w:val="none"/>
              </w:rPr>
              <w:t>本次配置不低于10路的动态视频采集授权</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8" w:hRule="atLeast"/>
          <w:jc w:val="center"/>
        </w:trPr>
        <w:tc>
          <w:tcPr>
            <w:tcW w:w="1029"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90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127" w:type="dxa"/>
            <w:noWrap w:val="0"/>
            <w:vAlign w:val="center"/>
          </w:tcPr>
          <w:p>
            <w:pPr>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人像照片处理能力</w:t>
            </w:r>
          </w:p>
        </w:tc>
        <w:tc>
          <w:tcPr>
            <w:tcW w:w="5476" w:type="dxa"/>
            <w:noWrap w:val="0"/>
            <w:vAlign w:val="center"/>
          </w:tcPr>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1、▲特殊人像照片处理能力：系统在图片入库时可支持过滤掉侧脸照片（90°侧脸），侧脸图片入库率低于千分之一。</w:t>
            </w:r>
            <w:r>
              <w:rPr>
                <w:rFonts w:hint="eastAsia" w:ascii="仿宋" w:hAnsi="仿宋" w:eastAsia="仿宋" w:cs="仿宋"/>
                <w:kern w:val="0"/>
                <w:sz w:val="24"/>
                <w:szCs w:val="24"/>
                <w:highlight w:val="none"/>
              </w:rPr>
              <w:t>（需提供公安部安全防范报警系统产品质量监督检验测试中心出具满足招标要求的检测报告复印件并加盖制造商公司公章）</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2、特定民族人像矫正功能：具有多民族人像(包括藏族、蒙古族、维吾尔族、白族、彝族、苗族、土家族等)矫正功能，对照片进行矫正提升人员照片比对效果，误报率1%时的通过率应≥95%。</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3、角度矫正：通过机器学习的方法，矫正左右摇头≤30°的人脸角度到正面，上下抬头≤10°的人脸角度到正面。</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4、系统支持辅助识别：对过于模糊且无法识别的图片，可支持在网站界面上进行双目标注强制检索相似人脸并返回结果。</w:t>
            </w:r>
          </w:p>
          <w:p>
            <w:pPr>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5、人脸特征提取（人脸属性）：能动态提取人脸特征包括年龄、性别、是否戴眼镜等信息。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1029"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90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127" w:type="dxa"/>
            <w:noWrap w:val="0"/>
            <w:vAlign w:val="center"/>
          </w:tcPr>
          <w:p>
            <w:pPr>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算法性能</w:t>
            </w:r>
          </w:p>
        </w:tc>
        <w:tc>
          <w:tcPr>
            <w:tcW w:w="5476" w:type="dxa"/>
            <w:noWrap w:val="0"/>
            <w:vAlign w:val="center"/>
          </w:tcPr>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1、系统支持在100万人像底库做1：N比对的情况下，首位命中率98%，前十位命中率99%；</w:t>
            </w:r>
          </w:p>
          <w:p>
            <w:pPr>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2、系统支持在1000万人像底库做1：N比对的情况下，首位命中率96%；前十位命中率97.5%。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jc w:val="center"/>
        </w:trPr>
        <w:tc>
          <w:tcPr>
            <w:tcW w:w="1029"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90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127" w:type="dxa"/>
            <w:noWrap w:val="0"/>
            <w:vAlign w:val="center"/>
          </w:tcPr>
          <w:p>
            <w:pPr>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动态能力</w:t>
            </w:r>
          </w:p>
        </w:tc>
        <w:tc>
          <w:tcPr>
            <w:tcW w:w="5476" w:type="dxa"/>
            <w:noWrap w:val="0"/>
            <w:vAlign w:val="center"/>
          </w:tcPr>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1、人脸抓拍功能：支持人脸抓拍功能，实时监测画面中指定区域人脸，对符合条件的人脸进行抓拍并上传进行人脸识别、过人检索等应用。</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2、▲动态人像识别：单画面可提取大于等于40张有效人脸图像。</w:t>
            </w:r>
            <w:r>
              <w:rPr>
                <w:rFonts w:hint="eastAsia" w:ascii="仿宋" w:hAnsi="仿宋" w:eastAsia="仿宋" w:cs="仿宋"/>
                <w:kern w:val="0"/>
                <w:sz w:val="24"/>
                <w:szCs w:val="24"/>
                <w:highlight w:val="none"/>
              </w:rPr>
              <w:t>（需提供公安部安全防范报警系统产品质量监督检验测试中心出具满足招标要求的检测报告复印件并加盖制造商公司公章）</w:t>
            </w:r>
          </w:p>
          <w:p>
            <w:pPr>
              <w:spacing w:line="4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3、▲视频流处理能力：系统可处理每路每天10000名目标人员并进行实时人脸辨识；同时处理不低于1000路摄像头视频流；能够对超过1亿张以上的路人照片进行检索，返回结果时间不高于5秒。（需提供公安部安全防范报警系统产品质量监督检验测试中心出具满足招标要求的检测报告复印件并加盖制造商公司公章）</w:t>
            </w:r>
          </w:p>
          <w:p>
            <w:pPr>
              <w:spacing w:line="4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4、30万布控库，视频布控误报率万分之一前提下，命中率可达80%以上。</w:t>
            </w:r>
          </w:p>
          <w:p>
            <w:pPr>
              <w:spacing w:line="4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5、▲黑名单布控量：支持黑名单库容量不低于200万。（需提供公安部安全防范报警系统产品质量监督检验测试中心出具满足招标要求的检测报告复印件并加盖制造商公司公章）</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kern w:val="0"/>
                <w:sz w:val="24"/>
                <w:szCs w:val="24"/>
                <w:highlight w:val="none"/>
              </w:rPr>
              <w:t>6、综合</w:t>
            </w:r>
            <w:r>
              <w:rPr>
                <w:rFonts w:hint="eastAsia" w:ascii="仿宋" w:hAnsi="仿宋" w:eastAsia="仿宋" w:cs="仿宋"/>
                <w:color w:val="000000"/>
                <w:kern w:val="0"/>
                <w:sz w:val="24"/>
                <w:szCs w:val="24"/>
                <w:highlight w:val="none"/>
              </w:rPr>
              <w:t>布防：系统支持人脸采集动态布控功能，包括支持黑名单布控；支持多名单联合布控；支持跨平台架构布控；支持跨集群布控；支持一个布控名单覆盖前端IPC范围可选；支持多个布控名单覆盖同一前端IPC。</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布控方案：系统支持布控阈值自由设定；支持布控名单的增加、删除、查询。</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7、布控库管理：支持在特定条件下，设备对抓拍的人脸图片进行分析，将分析后的结果与关联的黑名单库进行比较，比对成功时触发报警，并产生报警提示；</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8、布控库管理：支持单张或批量导入黑名单图片及信息；</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9、布控库管理：支持按照姓名、性别、省份、城市、身份证号、查询黑名单库中人脸图片。</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10、路人检索：支持用时间、地点等关键字分类检索人脸图像。</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11、路人检索：支持对实时抓拍和历史抓拍人像图片及场景图以时间、地点、路人特征标签为查询条件进行筛选查询。</w:t>
            </w:r>
          </w:p>
          <w:p>
            <w:pPr>
              <w:widowControl/>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12、人像信息处理能力：系统支持路人图片、报警信息存储及检索功能，且路人照片存储时间不少于60天，报警信息不少于一年。</w:t>
            </w:r>
          </w:p>
          <w:p>
            <w:pPr>
              <w:pStyle w:val="2"/>
              <w:spacing w:line="400" w:lineRule="exact"/>
              <w:rPr>
                <w:rFonts w:hint="eastAsia" w:ascii="仿宋" w:hAnsi="仿宋" w:eastAsia="仿宋" w:cs="仿宋"/>
                <w:highlight w:val="none"/>
              </w:rPr>
            </w:pPr>
            <w:r>
              <w:rPr>
                <w:rFonts w:hint="eastAsia" w:ascii="仿宋" w:hAnsi="仿宋" w:eastAsia="仿宋" w:cs="仿宋"/>
                <w:highlight w:val="none"/>
              </w:rPr>
              <w:t>13、关联展示：根据人脸照片，能够实现与业务信息的关联展示（如人员基本信息）。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1029"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90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127"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离线视频分析与布控</w:t>
            </w:r>
          </w:p>
        </w:tc>
        <w:tc>
          <w:tcPr>
            <w:tcW w:w="5476" w:type="dxa"/>
            <w:noWrap w:val="0"/>
            <w:vAlign w:val="center"/>
          </w:tcPr>
          <w:p>
            <w:pPr>
              <w:widowControl/>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1、自动分析视频中出现的人像，完成人脸抓取。</w:t>
            </w:r>
          </w:p>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2、实时抓取离线视频中的人脸与布控库实时比对、预警。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3" w:hRule="atLeast"/>
          <w:jc w:val="center"/>
        </w:trPr>
        <w:tc>
          <w:tcPr>
            <w:tcW w:w="1029"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90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127" w:type="dxa"/>
            <w:noWrap w:val="0"/>
            <w:vAlign w:val="center"/>
          </w:tcPr>
          <w:p>
            <w:pPr>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系统运维</w:t>
            </w:r>
          </w:p>
        </w:tc>
        <w:tc>
          <w:tcPr>
            <w:tcW w:w="5476" w:type="dxa"/>
            <w:noWrap w:val="0"/>
            <w:vAlign w:val="center"/>
          </w:tcPr>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1、图像水印功能：系统支持对网页界面上显示的人像图片加盖水印，并且水印内容可根据用户名、姓名、身份证号等信息自定义，同时支持对导出的图片加盖水印。</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2、系统界面显示静态库数目、人像库总数量/当日新增数量、摄像头总数量、抓拍路人总数量、当日抓拍路人数量、当日检索/历史检索、当日报警/历史报警、当日比中数量/历史比中数量。</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3、实现人像比对战果统计、战果信息查询、战果排名。（响应时需提供该功能系统截图）</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4、系统监控：系统支持通过监控模块监控整个平台运行状态，可在界面上显示服务器ID，IP，CPU占用，内存占用，磁盘占用百分比等监控信息。</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5、报警信息展示推送：系统支持对报警命中后的目标人员人像照片、场景图、身份信息等报警记录在浏览器中展示，并且报警记录可以关联抓拍、布控人员的人像照片。</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6、分库显示：系统支持查询比对结果按照所属库的类型进行分库显示，并显示每一个分库的首位命中图片。</w:t>
            </w:r>
          </w:p>
          <w:p>
            <w:pPr>
              <w:spacing w:line="400" w:lineRule="exac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7、系统用户权限管理：系统内分不同角色，每个角色有不同权限，能根据公安系统的业务关系设置相应的操作权限和使用权限，如资源权限（摄像头、人像库）。 </w:t>
            </w:r>
          </w:p>
          <w:p>
            <w:pPr>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8、需支持数据库导出以及恢复功能。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8" w:hRule="atLeast"/>
          <w:jc w:val="center"/>
        </w:trPr>
        <w:tc>
          <w:tcPr>
            <w:tcW w:w="1029"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908" w:type="dxa"/>
            <w:noWrap w:val="0"/>
            <w:vAlign w:val="center"/>
          </w:tcPr>
          <w:p>
            <w:pPr>
              <w:widowControl/>
              <w:spacing w:line="400" w:lineRule="exact"/>
              <w:rPr>
                <w:rFonts w:hint="eastAsia" w:ascii="仿宋" w:hAnsi="仿宋" w:eastAsia="仿宋" w:cs="仿宋"/>
                <w:color w:val="000000"/>
                <w:kern w:val="0"/>
                <w:sz w:val="24"/>
                <w:szCs w:val="24"/>
                <w:highlight w:val="none"/>
              </w:rPr>
            </w:pPr>
          </w:p>
        </w:tc>
        <w:tc>
          <w:tcPr>
            <w:tcW w:w="1127"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系统对接要求</w:t>
            </w:r>
          </w:p>
        </w:tc>
        <w:tc>
          <w:tcPr>
            <w:tcW w:w="5476" w:type="dxa"/>
            <w:noWrap w:val="0"/>
            <w:vAlign w:val="center"/>
          </w:tcPr>
          <w:p>
            <w:pPr>
              <w:spacing w:line="400" w:lineRule="exact"/>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1、实现与市局视频专网人像识别平台无缝对接，数据共享、市县两级联动。响应时需提供详细的对接方案，方案中须提供市、县两级联网整体架构图。</w:t>
            </w:r>
          </w:p>
          <w:p>
            <w:pPr>
              <w:spacing w:line="400" w:lineRule="exact"/>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2、实现接收市局下发的人像布控指令及人像照片上报。</w:t>
            </w:r>
          </w:p>
          <w:p>
            <w:pPr>
              <w:spacing w:line="400" w:lineRule="exact"/>
              <w:rPr>
                <w:rFonts w:hint="eastAsia" w:ascii="仿宋" w:hAnsi="仿宋" w:eastAsia="仿宋" w:cs="仿宋"/>
                <w:color w:val="000000"/>
                <w:kern w:val="0"/>
                <w:sz w:val="24"/>
                <w:szCs w:val="24"/>
                <w:highlight w:val="none"/>
              </w:rPr>
            </w:pPr>
            <w:r>
              <w:rPr>
                <w:rFonts w:hint="eastAsia" w:ascii="黑体" w:hAnsi="黑体" w:eastAsia="黑体" w:cs="黑体"/>
                <w:b/>
                <w:bCs/>
                <w:color w:val="000000"/>
                <w:kern w:val="0"/>
                <w:sz w:val="24"/>
                <w:szCs w:val="24"/>
                <w:highlight w:val="none"/>
              </w:rPr>
              <w:t>3、上述对接内容涉及到第三方技术对接产生的相关费用和事宜，由成交人自行承担，采购人概不负责；供应商须提供承诺书。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29"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w:t>
            </w:r>
          </w:p>
        </w:tc>
        <w:tc>
          <w:tcPr>
            <w:tcW w:w="1908" w:type="dxa"/>
            <w:noWrap w:val="0"/>
            <w:vAlign w:val="center"/>
          </w:tcPr>
          <w:p>
            <w:pPr>
              <w:widowControl/>
              <w:spacing w:line="40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辅材与施工</w:t>
            </w:r>
          </w:p>
        </w:tc>
        <w:tc>
          <w:tcPr>
            <w:tcW w:w="6603" w:type="dxa"/>
            <w:gridSpan w:val="2"/>
            <w:noWrap w:val="0"/>
            <w:vAlign w:val="center"/>
          </w:tcPr>
          <w:p>
            <w:pPr>
              <w:widowControl/>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包含光纤、电源、网线、支架、防护罩等辅材及施工</w:t>
            </w:r>
          </w:p>
        </w:tc>
      </w:tr>
    </w:tbl>
    <w:p>
      <w:bookmarkStart w:id="0" w:name="_GoBack"/>
      <w:bookmarkEnd w:id="0"/>
    </w:p>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Arial Unicode MS"/>
    <w:panose1 w:val="02010609030101010101"/>
    <w:charset w:val="86"/>
    <w:family w:val="modern"/>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06AA2"/>
    <w:rsid w:val="3600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qFormat/>
    <w:uiPriority w:val="0"/>
    <w:pPr>
      <w:keepNext/>
      <w:outlineLvl w:val="0"/>
    </w:pPr>
    <w:rPr>
      <w:rFonts w:ascii="Times New Roman" w:eastAsia="宋体"/>
      <w:sz w:val="30"/>
      <w:szCs w:val="2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2019-04-08T02:51:00Z</dcterms:created>
  <dc:creator>上̶九̶天揽月╰❁҉҉҉҉҉</dc:creator>
  <cp:lastModifiedBy>上̶九̶天揽月╰❁҉҉҉҉҉</cp:lastModifiedBy>
  <dcterms:modified xsi:type="dcterms:W3CDTF">2019-04-08T02:52:37Z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